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numPr>
          <w:ilvl w:val="0"/>
          <w:numId w:val="0"/>
        </w:numPr>
        <w:spacing w:line="480" w:lineRule="auto"/>
        <w:jc w:val="center"/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  <w:t>小红书开户流程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center"/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yellow"/>
          <w:lang w:val="en-US" w:eastAsia="zh-CN"/>
        </w:rPr>
        <w:t>一、</w:t>
      </w:r>
      <w:r>
        <w:rPr>
          <w:rFonts w:hint="default" w:ascii="微软雅黑" w:hAnsi="微软雅黑" w:eastAsia="微软雅黑" w:cs="微软雅黑"/>
          <w:b/>
          <w:bCs/>
          <w:sz w:val="28"/>
          <w:szCs w:val="28"/>
          <w:highlight w:val="yellow"/>
          <w:lang w:eastAsia="zh-CN"/>
        </w:rPr>
        <w:t>申请小红书号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  <w:t>品牌方在小红书APP用手机号申请一个普通小红书账号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*</w:t>
      </w:r>
      <w:r>
        <w:rPr>
          <w:rFonts w:hint="eastAsia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后</w:t>
      </w:r>
      <w:r>
        <w:rPr>
          <w:rFonts w:hint="eastAsia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续</w:t>
      </w:r>
      <w:r>
        <w:rPr>
          <w:rFonts w:hint="eastAsia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笔记发布</w:t>
      </w:r>
      <w:r>
        <w:rPr>
          <w:rFonts w:hint="eastAsia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需该手机号接收验证码，建议是客户常用的手机号码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/>
          <w:bCs/>
          <w:sz w:val="28"/>
          <w:szCs w:val="28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yellow"/>
          <w:lang w:val="en-US" w:eastAsia="zh-CN"/>
        </w:rPr>
        <w:t>二、</w:t>
      </w:r>
      <w:r>
        <w:rPr>
          <w:rFonts w:hint="default" w:ascii="微软雅黑" w:hAnsi="微软雅黑" w:eastAsia="微软雅黑" w:cs="微软雅黑"/>
          <w:b/>
          <w:bCs/>
          <w:sz w:val="28"/>
          <w:szCs w:val="28"/>
          <w:highlight w:val="yellow"/>
          <w:lang w:eastAsia="zh-CN"/>
        </w:rPr>
        <w:t>资质认证——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yellow"/>
          <w:lang w:val="en-US" w:eastAsia="zh-CN"/>
        </w:rPr>
        <w:t>企业</w:t>
      </w:r>
      <w:r>
        <w:rPr>
          <w:rFonts w:hint="default" w:ascii="微软雅黑" w:hAnsi="微软雅黑" w:eastAsia="微软雅黑" w:cs="微软雅黑"/>
          <w:b/>
          <w:bCs/>
          <w:sz w:val="28"/>
          <w:szCs w:val="28"/>
          <w:highlight w:val="yellow"/>
          <w:lang w:eastAsia="zh-CN"/>
        </w:rPr>
        <w:t>号资质（必须）+广告资质（必须）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  <w:t>登陆后台：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lang w:val="en-US" w:eastAsia="zh-CN"/>
        </w:rPr>
        <w:t>企业</w:t>
      </w:r>
      <w:r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  <w:t>号后台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  <w:t>登录网址：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  <w:t>https://business.xiaohongshu.com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  <w:t>登录方式：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  <w:t>手机号+验证码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  <w:t>操作步骤：认证广告资质——通过广告资质——认证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lang w:val="en-US" w:eastAsia="zh-CN"/>
        </w:rPr>
        <w:t>企业号</w:t>
      </w:r>
      <w:r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  <w:t>资质（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lang w:val="en-US" w:eastAsia="zh-CN"/>
        </w:rPr>
        <w:t>6</w:t>
      </w:r>
      <w:r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  <w:t>00元/年）——品牌资质通过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*</w:t>
      </w:r>
      <w:r>
        <w:rPr>
          <w:rFonts w:hint="eastAsia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具体资质详见行业资质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*</w:t>
      </w:r>
      <w:r>
        <w:rPr>
          <w:rFonts w:hint="eastAsia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不认证企业号账号资质不能投自己账号发布的笔记</w:t>
      </w:r>
      <w:r>
        <w:rPr>
          <w:rFonts w:hint="default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，仅能投搜索H5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 w:val="0"/>
          <w:bCs w:val="0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企业号认证及广告资质需准备：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highlight w:val="none"/>
          <w:lang w:val="en-US" w:eastAsia="zh-CN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认证费用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1"/>
          <w:szCs w:val="21"/>
          <w:u w:val="none"/>
        </w:rPr>
        <w:t xml:space="preserve">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1"/>
          <w:szCs w:val="21"/>
          <w:u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1"/>
          <w:szCs w:val="21"/>
          <w:u w:val="none"/>
        </w:rPr>
        <w:t xml:space="preserve">00元/次 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，订单支付成功后将有审核服务商为您审核；认证有效期为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1"/>
          <w:szCs w:val="21"/>
          <w:u w:val="none"/>
        </w:rPr>
        <w:t xml:space="preserve"> 1年 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，每年需要完成一次年审。认证失败均不退还审核服务费用。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1、注册账号（手机号码）、账号名字、账号简介（20字以内）、头像（</w:t>
      </w: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格式：JPG | 尺寸比例：1:1 | 大小：1M以内 | 推荐像素：800*800px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）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2、营业执照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instrText xml:space="preserve"> HYPERLINK "小红书认证公函.docx"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认证公函（需加盖公章签字）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fldChar w:fldCharType="end"/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>4、运营者手机号、邮箱、身份证号码正反面</w:t>
      </w:r>
      <w:bookmarkStart w:id="0" w:name="_GoBack"/>
      <w:bookmarkEnd w:id="0"/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5、广告行业资质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yellow"/>
          <w:lang w:val="en-US" w:eastAsia="zh-CN"/>
        </w:rPr>
        <w:t>三、资质通过后进行开户</w:t>
      </w:r>
    </w:p>
    <w:p>
      <w:pPr>
        <w:numPr>
          <w:ilvl w:val="0"/>
          <w:numId w:val="0"/>
        </w:numPr>
        <w:spacing w:line="480" w:lineRule="auto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广告资质通过后才能开户、后我们会来提交开户申请，开户需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yellow"/>
          <w:lang w:val="en-US" w:eastAsia="zh-CN"/>
        </w:rPr>
        <w:t>营业执照、小红书账号名字，开户邮箱号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highlight w:val="yellow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highlight w:val="yellow"/>
          <w:shd w:val="clear" w:color="auto" w:fill="FFFFFF"/>
          <w:lang w:val="en-US" w:eastAsia="zh-CN" w:bidi="ar"/>
        </w:rPr>
        <w:t>广告主在企业号后台确认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highlight w:val="yellow"/>
          <w:shd w:val="clear" w:color="auto" w:fill="FFFFFF"/>
          <w:lang w:eastAsia="zh-CN" w:bidi="ar"/>
        </w:rPr>
        <w:t>激活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0" w:after="0" w:afterAutospacing="0" w:line="480" w:lineRule="auto"/>
        <w:ind w:right="0" w:rightChars="0"/>
        <w:jc w:val="both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highlight w:val="none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highlight w:val="none"/>
          <w:shd w:val="clear" w:color="auto" w:fill="FFFFFF"/>
          <w:lang w:val="en-US" w:eastAsia="zh-CN" w:bidi="ar"/>
        </w:rPr>
        <w:t>提交开户申请后，需在企业号后台点击确认激活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登陆网址：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instrText xml:space="preserve"> HYPERLINK "https://business.xiaohongshu.com/" \o "https://business.xiaohongshu.com"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https://business.xiaohongshu.com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登陆方式：绑定小红书号的手机号+验证码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509770" cy="2739390"/>
            <wp:effectExtent l="9525" t="9525" r="22225" b="9525"/>
            <wp:docPr id="60" name="图片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"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2739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0" w:after="0" w:afterAutospacing="0" w:line="480" w:lineRule="auto"/>
        <w:ind w:right="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kern w:val="0"/>
          <w:sz w:val="24"/>
          <w:szCs w:val="24"/>
          <w:highlight w:val="none"/>
          <w:shd w:val="clear" w:color="auto" w:fill="FFFFFF"/>
          <w:lang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*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确认后，才会进入开户审核，否则不能开户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FFFFFF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highlight w:val="yellow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highlight w:val="yellow"/>
          <w:shd w:val="clear" w:color="auto" w:fill="FFFFFF"/>
          <w:lang w:val="en-US" w:eastAsia="zh-CN" w:bidi="ar"/>
        </w:rPr>
        <w:t>开户完成，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highlight w:val="yellow"/>
          <w:shd w:val="clear" w:color="auto" w:fill="FFFFFF"/>
          <w:lang w:eastAsia="zh-CN" w:bidi="ar"/>
        </w:rPr>
        <w:t>生成广告后台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highlight w:val="yellow"/>
          <w:shd w:val="clear" w:color="auto" w:fill="FFFFFF"/>
          <w:lang w:eastAsia="zh-CN" w:bidi="ar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highlight w:val="yellow"/>
          <w:shd w:val="clear" w:color="auto" w:fill="FFFFFF"/>
          <w:lang w:val="en-US" w:eastAsia="zh-CN" w:bidi="ar"/>
        </w:rPr>
        <w:t>我们会提供到）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  <w:t>登陆后台：虚拟广告后台（不具备笔记发布功能，仅广告投放）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  <w:t>登录网址：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  <w:t>https://business.xiaohongshu.com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highlight w:val="none"/>
        </w:rPr>
        <w:t>登录方式：邮箱+密码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lang w:val="en-US" w:eastAsia="zh-CN"/>
        </w:rPr>
        <w:t>(通过开户邮箱接收的邮件设置登录密码）</w:t>
      </w:r>
    </w:p>
    <w:p>
      <w:pPr>
        <w:pStyle w:val="6"/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0" w:after="0" w:afterAutospacing="0" w:line="480" w:lineRule="auto"/>
        <w:ind w:right="0" w:rightChars="0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0" w:after="0" w:afterAutospacing="0" w:line="480" w:lineRule="auto"/>
        <w:ind w:right="0" w:rightChars="0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55464"/>
    <w:multiLevelType w:val="singleLevel"/>
    <w:tmpl w:val="8FD5546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8C1D11"/>
    <w:multiLevelType w:val="singleLevel"/>
    <w:tmpl w:val="5D8C1D1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E7EC5"/>
    <w:rsid w:val="17A90F06"/>
    <w:rsid w:val="18806310"/>
    <w:rsid w:val="19F8015A"/>
    <w:rsid w:val="40EC790A"/>
    <w:rsid w:val="516B0B4D"/>
    <w:rsid w:val="5EFB2904"/>
    <w:rsid w:val="631D55E7"/>
    <w:rsid w:val="6E5C1C30"/>
    <w:rsid w:val="705C0202"/>
    <w:rsid w:val="7C4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2020-03-09T08:07:00Z</dcterms:created>
  <dc:creator>DELL</dc:creator>
  <cp:lastModifiedBy>Hi.哆啦A梦</cp:lastModifiedBy>
  <dcterms:modified xsi:type="dcterms:W3CDTF">2021-07-16T06:35:20Z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A055CCB60AB24A99B4C0CCD220906774</vt:lpwstr>
  </property>
</Properties>
</file>